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25D71" w14:textId="77777777" w:rsidR="00794A3E" w:rsidRDefault="0044699F">
      <w:pPr>
        <w:pStyle w:val="Nagwek1"/>
        <w:spacing w:line="360" w:lineRule="auto"/>
        <w:rPr>
          <w:rFonts w:eastAsia="Arial Unicode MS"/>
        </w:rPr>
      </w:pPr>
      <w:r>
        <w:t xml:space="preserve">1. </w:t>
      </w:r>
      <w:r w:rsidR="00794A3E">
        <w:t>Stanisław KOWALSKI</w:t>
      </w:r>
      <w:r w:rsidR="00794A3E">
        <w:rPr>
          <w:vertAlign w:val="superscript"/>
        </w:rPr>
        <w:t>1</w:t>
      </w:r>
      <w:r w:rsidR="00794A3E">
        <w:t xml:space="preserve">, </w:t>
      </w:r>
      <w:r>
        <w:t xml:space="preserve">2. </w:t>
      </w:r>
      <w:r w:rsidR="00794A3E">
        <w:t>Jan MALINOWSKI</w:t>
      </w:r>
      <w:r w:rsidR="00794A3E">
        <w:rPr>
          <w:vertAlign w:val="superscript"/>
        </w:rPr>
        <w:t>2</w:t>
      </w:r>
    </w:p>
    <w:p w14:paraId="67C78586" w14:textId="77777777" w:rsidR="00794A3E" w:rsidRDefault="00794A3E">
      <w:pPr>
        <w:jc w:val="right"/>
        <w:rPr>
          <w:sz w:val="16"/>
        </w:rPr>
      </w:pPr>
      <w:r>
        <w:rPr>
          <w:sz w:val="16"/>
        </w:rPr>
        <w:t>Politechnika Warszawska, Instytut Elektroenergetyki (1), Politechnika Radomska, Katedra Informatyki (2)</w:t>
      </w:r>
    </w:p>
    <w:p w14:paraId="6C5A5ED6" w14:textId="77777777" w:rsidR="00794A3E" w:rsidRDefault="0044699F">
      <w:pPr>
        <w:jc w:val="right"/>
        <w:rPr>
          <w:sz w:val="16"/>
        </w:rPr>
      </w:pPr>
      <w:r>
        <w:rPr>
          <w:sz w:val="16"/>
        </w:rPr>
        <w:t xml:space="preserve">ORCID: 1. </w:t>
      </w:r>
      <w:proofErr w:type="spellStart"/>
      <w:r>
        <w:rPr>
          <w:sz w:val="16"/>
        </w:rPr>
        <w:t>Xxxxx</w:t>
      </w:r>
      <w:proofErr w:type="spellEnd"/>
      <w:r>
        <w:rPr>
          <w:sz w:val="16"/>
        </w:rPr>
        <w:t>; 2.xxxxxxx</w:t>
      </w:r>
    </w:p>
    <w:p w14:paraId="61F52CEE" w14:textId="77777777" w:rsidR="0044699F" w:rsidRDefault="0044699F">
      <w:pPr>
        <w:jc w:val="right"/>
        <w:rPr>
          <w:sz w:val="16"/>
        </w:rPr>
      </w:pPr>
    </w:p>
    <w:p w14:paraId="15C9839A" w14:textId="77777777" w:rsidR="00794A3E" w:rsidRDefault="00794A3E">
      <w:pPr>
        <w:jc w:val="right"/>
        <w:rPr>
          <w:sz w:val="16"/>
        </w:rPr>
      </w:pPr>
    </w:p>
    <w:p w14:paraId="6ECA55F4" w14:textId="77777777" w:rsidR="00794A3E" w:rsidRDefault="00877388">
      <w:pPr>
        <w:jc w:val="right"/>
        <w:rPr>
          <w:b/>
          <w:bCs/>
          <w:i/>
          <w:iCs/>
          <w:sz w:val="32"/>
        </w:rPr>
      </w:pPr>
      <w:r>
        <w:rPr>
          <w:b/>
          <w:bCs/>
          <w:sz w:val="32"/>
        </w:rPr>
        <w:t>R</w:t>
      </w:r>
      <w:r w:rsidR="00CA5B64">
        <w:rPr>
          <w:b/>
          <w:bCs/>
          <w:sz w:val="32"/>
        </w:rPr>
        <w:t>ozszerzone streszczenie</w:t>
      </w:r>
      <w:r w:rsidR="00794A3E">
        <w:rPr>
          <w:b/>
          <w:bCs/>
          <w:sz w:val="32"/>
        </w:rPr>
        <w:t xml:space="preserve"> </w:t>
      </w:r>
      <w:r w:rsidR="00CA5B64">
        <w:rPr>
          <w:b/>
          <w:bCs/>
          <w:sz w:val="32"/>
        </w:rPr>
        <w:t xml:space="preserve">na konferencję Prognozowanie w Elektroenergetyce </w:t>
      </w:r>
    </w:p>
    <w:p w14:paraId="63505585" w14:textId="77777777" w:rsidR="00794A3E" w:rsidRDefault="00794A3E">
      <w:pPr>
        <w:jc w:val="right"/>
        <w:rPr>
          <w:b/>
          <w:bCs/>
          <w:sz w:val="16"/>
        </w:rPr>
      </w:pPr>
    </w:p>
    <w:p w14:paraId="1BEDAE1A" w14:textId="77777777" w:rsidR="00794A3E" w:rsidRDefault="00794A3E">
      <w:pPr>
        <w:jc w:val="right"/>
        <w:rPr>
          <w:b/>
          <w:bCs/>
          <w:sz w:val="16"/>
        </w:rPr>
      </w:pPr>
    </w:p>
    <w:p w14:paraId="083CECAC" w14:textId="77777777" w:rsidR="00794A3E" w:rsidRDefault="00794A3E">
      <w:pPr>
        <w:jc w:val="both"/>
        <w:rPr>
          <w:i/>
          <w:sz w:val="15"/>
        </w:rPr>
      </w:pPr>
      <w:r>
        <w:rPr>
          <w:b/>
          <w:i/>
          <w:sz w:val="15"/>
        </w:rPr>
        <w:t>Streszczenie.</w:t>
      </w:r>
      <w:r>
        <w:rPr>
          <w:bCs/>
          <w:i/>
          <w:sz w:val="15"/>
        </w:rPr>
        <w:t xml:space="preserve"> </w:t>
      </w:r>
      <w:r w:rsidR="00877388">
        <w:rPr>
          <w:i/>
          <w:sz w:val="15"/>
        </w:rPr>
        <w:t xml:space="preserve">Krótkie streszczenie w języku polskim, </w:t>
      </w:r>
      <w:r>
        <w:rPr>
          <w:i/>
          <w:sz w:val="15"/>
        </w:rPr>
        <w:t xml:space="preserve">nie </w:t>
      </w:r>
      <w:r w:rsidR="00877388">
        <w:rPr>
          <w:i/>
          <w:sz w:val="15"/>
        </w:rPr>
        <w:t>dłuższe</w:t>
      </w:r>
      <w:r>
        <w:rPr>
          <w:i/>
          <w:sz w:val="15"/>
        </w:rPr>
        <w:t xml:space="preserve"> niż 4 linie tekstu.</w:t>
      </w:r>
      <w:r w:rsidR="00351749">
        <w:rPr>
          <w:i/>
          <w:sz w:val="15"/>
        </w:rPr>
        <w:t xml:space="preserve"> </w:t>
      </w:r>
      <w:r w:rsidR="00877388" w:rsidRPr="00351749">
        <w:rPr>
          <w:i/>
          <w:iCs/>
          <w:sz w:val="15"/>
        </w:rPr>
        <w:t>(</w:t>
      </w:r>
      <w:r w:rsidR="00877388" w:rsidRPr="00351749">
        <w:rPr>
          <w:b/>
          <w:i/>
          <w:iCs/>
          <w:sz w:val="15"/>
        </w:rPr>
        <w:t xml:space="preserve">Tu wstawiamy tytuł </w:t>
      </w:r>
      <w:r w:rsidR="00877388">
        <w:rPr>
          <w:b/>
          <w:i/>
          <w:iCs/>
          <w:sz w:val="15"/>
        </w:rPr>
        <w:t xml:space="preserve">po polsku, jeśli </w:t>
      </w:r>
      <w:r w:rsidR="0099789C">
        <w:rPr>
          <w:b/>
          <w:i/>
          <w:iCs/>
          <w:sz w:val="15"/>
        </w:rPr>
        <w:t xml:space="preserve">rozszerzone </w:t>
      </w:r>
      <w:r w:rsidR="00877388">
        <w:rPr>
          <w:b/>
          <w:i/>
          <w:iCs/>
          <w:sz w:val="15"/>
        </w:rPr>
        <w:t>streszczenie przygotowywane jest w języku angielskim</w:t>
      </w:r>
      <w:r w:rsidR="00877388" w:rsidRPr="00351749">
        <w:rPr>
          <w:i/>
          <w:iCs/>
          <w:sz w:val="15"/>
        </w:rPr>
        <w:t>)</w:t>
      </w:r>
      <w:r w:rsidR="00351749">
        <w:rPr>
          <w:i/>
          <w:sz w:val="15"/>
        </w:rPr>
        <w:t xml:space="preserve"> </w:t>
      </w:r>
    </w:p>
    <w:p w14:paraId="24503211" w14:textId="77777777" w:rsidR="00794A3E" w:rsidRDefault="00794A3E">
      <w:pPr>
        <w:tabs>
          <w:tab w:val="clear" w:pos="284"/>
          <w:tab w:val="left" w:pos="5773"/>
        </w:tabs>
        <w:jc w:val="both"/>
        <w:rPr>
          <w:sz w:val="16"/>
        </w:rPr>
      </w:pPr>
      <w:r>
        <w:rPr>
          <w:sz w:val="16"/>
        </w:rPr>
        <w:tab/>
      </w:r>
    </w:p>
    <w:p w14:paraId="339D76C4" w14:textId="77777777" w:rsidR="00794A3E" w:rsidRPr="00351749" w:rsidRDefault="00794A3E">
      <w:pPr>
        <w:jc w:val="both"/>
        <w:rPr>
          <w:i/>
          <w:iCs/>
          <w:sz w:val="15"/>
        </w:rPr>
      </w:pPr>
      <w:r>
        <w:rPr>
          <w:b/>
          <w:bCs/>
          <w:i/>
          <w:iCs/>
          <w:sz w:val="15"/>
          <w:lang w:val="en-US"/>
        </w:rPr>
        <w:t>Abstract</w:t>
      </w:r>
      <w:r>
        <w:rPr>
          <w:i/>
          <w:iCs/>
          <w:sz w:val="15"/>
          <w:lang w:val="en-US"/>
        </w:rPr>
        <w:t xml:space="preserve">. </w:t>
      </w:r>
      <w:r w:rsidR="00877388">
        <w:rPr>
          <w:i/>
          <w:iCs/>
          <w:sz w:val="15"/>
          <w:lang w:val="en-US"/>
        </w:rPr>
        <w:t xml:space="preserve">Short abstract, </w:t>
      </w:r>
      <w:r>
        <w:rPr>
          <w:i/>
          <w:iCs/>
          <w:sz w:val="15"/>
          <w:lang w:val="en-US"/>
        </w:rPr>
        <w:t xml:space="preserve">not larger than four lines. </w:t>
      </w:r>
      <w:r w:rsidRPr="00351749">
        <w:rPr>
          <w:i/>
          <w:iCs/>
          <w:sz w:val="15"/>
        </w:rPr>
        <w:t>(</w:t>
      </w:r>
      <w:r w:rsidR="00351749" w:rsidRPr="00351749">
        <w:rPr>
          <w:b/>
          <w:i/>
          <w:iCs/>
          <w:sz w:val="15"/>
        </w:rPr>
        <w:t xml:space="preserve">Tu wstawiamy </w:t>
      </w:r>
      <w:r w:rsidRPr="00351749">
        <w:rPr>
          <w:b/>
          <w:i/>
          <w:iCs/>
          <w:sz w:val="15"/>
        </w:rPr>
        <w:t xml:space="preserve">tytuł </w:t>
      </w:r>
      <w:r w:rsidR="0099789C">
        <w:rPr>
          <w:b/>
          <w:i/>
          <w:iCs/>
          <w:sz w:val="15"/>
        </w:rPr>
        <w:t>po angielsku, jeśli rozszerzone streszczenie przygotowywane jest w języku polskim</w:t>
      </w:r>
      <w:r w:rsidRPr="00351749">
        <w:rPr>
          <w:i/>
          <w:iCs/>
          <w:sz w:val="15"/>
        </w:rPr>
        <w:t xml:space="preserve">). </w:t>
      </w:r>
    </w:p>
    <w:p w14:paraId="3AE206B5" w14:textId="77777777" w:rsidR="00794A3E" w:rsidRPr="00351749" w:rsidRDefault="00794A3E">
      <w:pPr>
        <w:jc w:val="both"/>
        <w:rPr>
          <w:sz w:val="16"/>
        </w:rPr>
      </w:pPr>
    </w:p>
    <w:p w14:paraId="0C282EDD" w14:textId="77777777" w:rsidR="00794A3E" w:rsidRDefault="00794A3E">
      <w:pPr>
        <w:jc w:val="both"/>
        <w:rPr>
          <w:sz w:val="16"/>
        </w:rPr>
      </w:pPr>
      <w:r>
        <w:rPr>
          <w:b/>
          <w:bCs/>
          <w:sz w:val="16"/>
        </w:rPr>
        <w:t>Słowa kluczowe</w:t>
      </w:r>
      <w:r>
        <w:rPr>
          <w:sz w:val="16"/>
        </w:rPr>
        <w:t xml:space="preserve">: </w:t>
      </w:r>
      <w:r w:rsidR="0099789C">
        <w:rPr>
          <w:sz w:val="16"/>
        </w:rPr>
        <w:t>maksymalnie cztery</w:t>
      </w:r>
      <w:r>
        <w:rPr>
          <w:sz w:val="16"/>
        </w:rPr>
        <w:t>.</w:t>
      </w:r>
    </w:p>
    <w:p w14:paraId="7C9A9758" w14:textId="77777777" w:rsidR="00794A3E" w:rsidRDefault="00794A3E">
      <w:pPr>
        <w:jc w:val="both"/>
        <w:rPr>
          <w:sz w:val="16"/>
        </w:rPr>
      </w:pPr>
      <w:proofErr w:type="spellStart"/>
      <w:r>
        <w:rPr>
          <w:b/>
          <w:sz w:val="16"/>
        </w:rPr>
        <w:t>Keywords</w:t>
      </w:r>
      <w:proofErr w:type="spellEnd"/>
      <w:r>
        <w:rPr>
          <w:sz w:val="16"/>
        </w:rPr>
        <w:t xml:space="preserve">: </w:t>
      </w:r>
      <w:r w:rsidR="0099789C">
        <w:rPr>
          <w:sz w:val="16"/>
        </w:rPr>
        <w:t>maksymalnie cztery, w języku angielskim</w:t>
      </w:r>
      <w:r>
        <w:rPr>
          <w:sz w:val="16"/>
        </w:rPr>
        <w:t>.</w:t>
      </w:r>
    </w:p>
    <w:p w14:paraId="51ACFA9C" w14:textId="77777777" w:rsidR="00794A3E" w:rsidRDefault="00794A3E">
      <w:pPr>
        <w:jc w:val="both"/>
        <w:rPr>
          <w:sz w:val="16"/>
        </w:rPr>
      </w:pPr>
    </w:p>
    <w:p w14:paraId="74172562" w14:textId="77777777" w:rsidR="00794A3E" w:rsidRDefault="00794A3E">
      <w:pPr>
        <w:jc w:val="both"/>
        <w:rPr>
          <w:sz w:val="16"/>
        </w:rPr>
      </w:pPr>
    </w:p>
    <w:p w14:paraId="37022454" w14:textId="77777777" w:rsidR="00794A3E" w:rsidRDefault="00794A3E">
      <w:pPr>
        <w:jc w:val="both"/>
        <w:rPr>
          <w:sz w:val="16"/>
        </w:rPr>
        <w:sectPr w:rsidR="00794A3E">
          <w:pgSz w:w="11906" w:h="16838"/>
          <w:pgMar w:top="1021" w:right="1021" w:bottom="1418" w:left="1021" w:header="709" w:footer="709" w:gutter="0"/>
          <w:cols w:space="708"/>
          <w:docGrid w:linePitch="360"/>
        </w:sectPr>
      </w:pPr>
    </w:p>
    <w:p w14:paraId="68386A94" w14:textId="77777777" w:rsidR="00794A3E" w:rsidRDefault="00794A3E">
      <w:pPr>
        <w:pStyle w:val="Nagwek2"/>
      </w:pPr>
      <w:r>
        <w:t>Wstęp</w:t>
      </w:r>
    </w:p>
    <w:p w14:paraId="575D9538" w14:textId="54D3D22C" w:rsidR="00794A3E" w:rsidRDefault="00C24BB8" w:rsidP="0058314A">
      <w:pPr>
        <w:pStyle w:val="Tekstpodstawowy"/>
        <w:ind w:firstLine="284"/>
      </w:pPr>
      <w:r>
        <w:t>Tekst przygotowujemy</w:t>
      </w:r>
      <w:r w:rsidR="005D26CF">
        <w:t xml:space="preserve"> w języku polskim lub angielskim,</w:t>
      </w:r>
      <w:r>
        <w:t xml:space="preserve"> w formacie </w:t>
      </w:r>
      <w:proofErr w:type="spellStart"/>
      <w:r>
        <w:t>docx</w:t>
      </w:r>
      <w:proofErr w:type="spellEnd"/>
      <w:r>
        <w:t xml:space="preserve">, używając edytora </w:t>
      </w:r>
      <w:r w:rsidR="00794A3E">
        <w:t>MS Word</w:t>
      </w:r>
      <w:r>
        <w:t xml:space="preserve"> 2016 lub nowszego</w:t>
      </w:r>
      <w:r w:rsidR="00794A3E">
        <w:t>. Przygotowany tekst jest w zasadzie tekstem „</w:t>
      </w:r>
      <w:proofErr w:type="spellStart"/>
      <w:r w:rsidR="00794A3E">
        <w:t>camera</w:t>
      </w:r>
      <w:proofErr w:type="spellEnd"/>
      <w:r w:rsidR="00794A3E">
        <w:t xml:space="preserve"> </w:t>
      </w:r>
      <w:proofErr w:type="spellStart"/>
      <w:r w:rsidR="00794A3E">
        <w:t>ready</w:t>
      </w:r>
      <w:proofErr w:type="spellEnd"/>
      <w:r w:rsidR="00794A3E">
        <w:t xml:space="preserve">”, tylko małe poprawki edytorskie są wprowadzane przez wydawcę. Nie </w:t>
      </w:r>
      <w:r w:rsidR="00D244F0">
        <w:t>wolno</w:t>
      </w:r>
      <w:r w:rsidR="00794A3E">
        <w:t xml:space="preserve"> stosować różnego rodzaju sztuczek oferowanych przez edytor (automatyczne dzielenie wyrazów, automatyczny spis literatury, definiowane w punktach odstępy, własne style, itp.). Tego rodzaju zabiegi i tak nie będą przetworzone, a tylko utrudnią pracę wydawcy. Prosimy wiec o używanie najprostszego standardowego stylu. </w:t>
      </w:r>
    </w:p>
    <w:p w14:paraId="3C325CEF" w14:textId="77777777" w:rsidR="00794A3E" w:rsidRDefault="00794A3E">
      <w:pPr>
        <w:jc w:val="both"/>
        <w:rPr>
          <w:sz w:val="16"/>
          <w:szCs w:val="16"/>
        </w:rPr>
      </w:pPr>
    </w:p>
    <w:p w14:paraId="7324239F" w14:textId="77777777" w:rsidR="00794A3E" w:rsidRDefault="00794A3E">
      <w:pPr>
        <w:pStyle w:val="Nagwek2"/>
      </w:pPr>
      <w:r>
        <w:t>Formatowanie tekstu</w:t>
      </w:r>
    </w:p>
    <w:p w14:paraId="4C77930E" w14:textId="77777777" w:rsidR="00C24BB8" w:rsidRDefault="00794A3E" w:rsidP="002E58E8">
      <w:pPr>
        <w:ind w:firstLine="284"/>
        <w:jc w:val="both"/>
        <w:rPr>
          <w:sz w:val="18"/>
        </w:rPr>
      </w:pPr>
      <w:r>
        <w:rPr>
          <w:sz w:val="18"/>
        </w:rPr>
        <w:t xml:space="preserve">Tekst piszemy czcionką Arial 9. Wcięcie pierwszego wiersza </w:t>
      </w:r>
      <w:r w:rsidR="00351749">
        <w:rPr>
          <w:sz w:val="18"/>
        </w:rPr>
        <w:t xml:space="preserve">akapitu </w:t>
      </w:r>
      <w:r>
        <w:rPr>
          <w:sz w:val="18"/>
        </w:rPr>
        <w:t xml:space="preserve">5 mm. Śródtytuły piszemy czcionką Arial </w:t>
      </w:r>
      <w:proofErr w:type="spellStart"/>
      <w:r>
        <w:rPr>
          <w:sz w:val="18"/>
        </w:rPr>
        <w:t>bold</w:t>
      </w:r>
      <w:proofErr w:type="spellEnd"/>
      <w:r>
        <w:rPr>
          <w:sz w:val="18"/>
        </w:rPr>
        <w:t xml:space="preserve"> 9 bez numeracji. Bezpośrednio po tytule akapit</w:t>
      </w:r>
      <w:r w:rsidR="00EC2974">
        <w:rPr>
          <w:sz w:val="18"/>
        </w:rPr>
        <w:t>u</w:t>
      </w:r>
      <w:r>
        <w:rPr>
          <w:sz w:val="18"/>
        </w:rPr>
        <w:t xml:space="preserve"> piszemy tekst jako „wyjustowany”. Nie używamy spacji do formatowania tekstu, robi to za nas edytor. </w:t>
      </w:r>
      <w:r w:rsidR="00487FC8">
        <w:rPr>
          <w:sz w:val="18"/>
        </w:rPr>
        <w:t>Podobnie znaki specjalne jak spacja nierozdzielająca (</w:t>
      </w:r>
      <w:proofErr w:type="spellStart"/>
      <w:r w:rsidR="00487FC8">
        <w:rPr>
          <w:sz w:val="18"/>
        </w:rPr>
        <w:t>ctrl+shift+spacja</w:t>
      </w:r>
      <w:proofErr w:type="spellEnd"/>
      <w:r w:rsidR="00487FC8">
        <w:rPr>
          <w:sz w:val="18"/>
        </w:rPr>
        <w:t>) albo ręczny koniec wiersza (</w:t>
      </w:r>
      <w:proofErr w:type="spellStart"/>
      <w:r w:rsidR="00487FC8">
        <w:rPr>
          <w:sz w:val="18"/>
        </w:rPr>
        <w:t>shift+enter</w:t>
      </w:r>
      <w:proofErr w:type="spellEnd"/>
      <w:r w:rsidR="00487FC8">
        <w:rPr>
          <w:sz w:val="18"/>
        </w:rPr>
        <w:t>) powinny być stosowane tylko w specjalnych przypadkach</w:t>
      </w:r>
      <w:r w:rsidR="0058314A">
        <w:rPr>
          <w:sz w:val="18"/>
        </w:rPr>
        <w:t>.</w:t>
      </w:r>
      <w:r w:rsidR="00487FC8">
        <w:rPr>
          <w:sz w:val="18"/>
        </w:rPr>
        <w:t xml:space="preserve"> </w:t>
      </w:r>
      <w:r>
        <w:rPr>
          <w:sz w:val="18"/>
        </w:rPr>
        <w:t xml:space="preserve">Podpisy pod rysunkami, opisy tabel, tabele, przypisy, spis literatury piszemy czcionką Arial 8. </w:t>
      </w:r>
    </w:p>
    <w:p w14:paraId="22516983" w14:textId="77777777" w:rsidR="00794A3E" w:rsidRDefault="00794A3E" w:rsidP="002E58E8">
      <w:pPr>
        <w:ind w:firstLine="284"/>
        <w:jc w:val="both"/>
        <w:rPr>
          <w:sz w:val="18"/>
        </w:rPr>
      </w:pPr>
      <w:r>
        <w:rPr>
          <w:sz w:val="18"/>
        </w:rPr>
        <w:t xml:space="preserve">Jeśli w tekście występuje symbol np. </w:t>
      </w:r>
      <m:oMath>
        <m:r>
          <m:rPr>
            <m:sty m:val="p"/>
          </m:rPr>
          <w:rPr>
            <w:rFonts w:ascii="Cambria Math" w:hAnsi="Cambria Math"/>
            <w:sz w:val="18"/>
          </w:rPr>
          <w:sym w:font="Symbol" w:char="F044"/>
        </m:r>
        <m:r>
          <w:rPr>
            <w:rFonts w:ascii="Cambria Math" w:hAnsi="Cambria Math"/>
            <w:i/>
            <w:sz w:val="18"/>
          </w:rPr>
          <w:sym w:font="Symbol" w:char="F061"/>
        </m:r>
      </m:oMath>
      <w:r w:rsidR="00C24BB8">
        <w:rPr>
          <w:sz w:val="18"/>
        </w:rPr>
        <w:t xml:space="preserve">, </w:t>
      </w:r>
      <w:r>
        <w:rPr>
          <w:sz w:val="18"/>
        </w:rPr>
        <w:t>to używamy</w:t>
      </w:r>
      <w:r w:rsidR="00C24BB8">
        <w:rPr>
          <w:sz w:val="18"/>
        </w:rPr>
        <w:t xml:space="preserve"> do jego wstawienia edytora równań</w:t>
      </w:r>
      <w:r w:rsidR="00815F03">
        <w:rPr>
          <w:sz w:val="18"/>
        </w:rPr>
        <w:t xml:space="preserve"> wbudowanego w MS Word 201</w:t>
      </w:r>
      <w:r w:rsidR="00C24BB8">
        <w:rPr>
          <w:sz w:val="18"/>
        </w:rPr>
        <w:t xml:space="preserve">6 (lub nowszy). </w:t>
      </w:r>
      <w:r>
        <w:rPr>
          <w:sz w:val="18"/>
        </w:rPr>
        <w:t xml:space="preserve">Chociaż tekst pisany jest czcionką Arial to wszystkie symbole w tekście i na rysunkach </w:t>
      </w:r>
      <w:r w:rsidR="00D244F0">
        <w:rPr>
          <w:sz w:val="18"/>
        </w:rPr>
        <w:t>powinny</w:t>
      </w:r>
      <w:r>
        <w:rPr>
          <w:sz w:val="18"/>
        </w:rPr>
        <w:t xml:space="preserve"> być takie same jak we wzorach, pisane kursywą</w:t>
      </w:r>
      <w:r w:rsidR="00726CEF">
        <w:rPr>
          <w:sz w:val="18"/>
        </w:rPr>
        <w:t>, domyślną czcionką</w:t>
      </w:r>
      <w:r>
        <w:rPr>
          <w:sz w:val="18"/>
        </w:rPr>
        <w:t xml:space="preserve"> </w:t>
      </w:r>
      <w:r w:rsidR="00726CEF" w:rsidRPr="00726CEF">
        <w:rPr>
          <w:sz w:val="18"/>
        </w:rPr>
        <w:t>Cambria Math</w:t>
      </w:r>
      <w:r>
        <w:rPr>
          <w:sz w:val="18"/>
        </w:rPr>
        <w:t xml:space="preserve">, a więc </w:t>
      </w:r>
      <m:oMath>
        <m:r>
          <w:rPr>
            <w:rFonts w:ascii="Cambria Math" w:hAnsi="Cambria Math"/>
            <w:sz w:val="18"/>
          </w:rPr>
          <m:t>J</m:t>
        </m:r>
      </m:oMath>
      <w:r>
        <w:rPr>
          <w:sz w:val="18"/>
        </w:rPr>
        <w:t xml:space="preserve"> a nie </w:t>
      </w:r>
      <w:r>
        <w:rPr>
          <w:i/>
          <w:iCs/>
          <w:sz w:val="18"/>
        </w:rPr>
        <w:t>J</w:t>
      </w:r>
      <w:r w:rsidR="00726CEF">
        <w:rPr>
          <w:sz w:val="18"/>
        </w:rPr>
        <w:t>.</w:t>
      </w:r>
    </w:p>
    <w:p w14:paraId="28498FDF" w14:textId="77777777" w:rsidR="00794A3E" w:rsidRDefault="00794A3E" w:rsidP="002E58E8">
      <w:pPr>
        <w:ind w:firstLine="284"/>
        <w:jc w:val="both"/>
        <w:rPr>
          <w:sz w:val="18"/>
        </w:rPr>
      </w:pPr>
      <w:r>
        <w:rPr>
          <w:sz w:val="18"/>
        </w:rPr>
        <w:t>W tekście nie należy bez wyraźnej potrzeby stosować pogrubień, kursywy lub podkreśleń. Należy pamiętać, że znak dziesiętny w polskiej literaturze jest przecinkiem, a wiec piszemy 1,25 a nie 1.25.</w:t>
      </w:r>
    </w:p>
    <w:p w14:paraId="29212A37" w14:textId="77777777" w:rsidR="00794A3E" w:rsidRDefault="00794A3E">
      <w:pPr>
        <w:jc w:val="both"/>
        <w:rPr>
          <w:sz w:val="16"/>
          <w:szCs w:val="16"/>
        </w:rPr>
      </w:pPr>
    </w:p>
    <w:p w14:paraId="785D4F67" w14:textId="77777777" w:rsidR="00794A3E" w:rsidRDefault="00794A3E">
      <w:pPr>
        <w:pStyle w:val="Nagwek2"/>
      </w:pPr>
      <w:r>
        <w:t>Wzory</w:t>
      </w:r>
    </w:p>
    <w:p w14:paraId="37F1301B" w14:textId="298E7D4E" w:rsidR="00C25ABF" w:rsidRDefault="00794A3E" w:rsidP="00C25ABF">
      <w:pPr>
        <w:ind w:firstLine="284"/>
        <w:jc w:val="both"/>
        <w:rPr>
          <w:sz w:val="18"/>
        </w:rPr>
      </w:pPr>
      <w:r>
        <w:rPr>
          <w:sz w:val="18"/>
        </w:rPr>
        <w:t xml:space="preserve">Do wpisywania wzorów używamy standardowego edytora równań stanowiącego wyposażenie edytora </w:t>
      </w:r>
      <w:r w:rsidR="00815F03">
        <w:rPr>
          <w:sz w:val="18"/>
        </w:rPr>
        <w:t>MS Word 2016 (lub nowszego)</w:t>
      </w:r>
      <w:r w:rsidR="00D244F0">
        <w:rPr>
          <w:sz w:val="18"/>
        </w:rPr>
        <w:t xml:space="preserve">. </w:t>
      </w:r>
      <w:r w:rsidR="005D26CF">
        <w:rPr>
          <w:sz w:val="18"/>
        </w:rPr>
        <w:t>R</w:t>
      </w:r>
      <w:r>
        <w:rPr>
          <w:sz w:val="18"/>
        </w:rPr>
        <w:t xml:space="preserve">ównanie </w:t>
      </w:r>
      <w:r w:rsidR="005D26CF">
        <w:rPr>
          <w:sz w:val="18"/>
        </w:rPr>
        <w:t>umieszczamy w tabeli</w:t>
      </w:r>
      <w:r w:rsidR="00C25ABF">
        <w:rPr>
          <w:sz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4354"/>
      </w:tblGrid>
      <w:tr w:rsidR="00726CEF" w14:paraId="1BDF9AE5" w14:textId="77777777" w:rsidTr="00726CEF">
        <w:tc>
          <w:tcPr>
            <w:tcW w:w="436" w:type="dxa"/>
          </w:tcPr>
          <w:p w14:paraId="7FE29E07" w14:textId="77777777" w:rsidR="00726CEF" w:rsidRDefault="00726CEF" w:rsidP="00726CEF">
            <w:pPr>
              <w:spacing w:before="120" w:after="120"/>
              <w:jc w:val="both"/>
              <w:rPr>
                <w:sz w:val="18"/>
              </w:rPr>
            </w:pPr>
            <w:r>
              <w:rPr>
                <w:sz w:val="18"/>
              </w:rPr>
              <w:t>(1)</w:t>
            </w:r>
          </w:p>
        </w:tc>
        <w:tc>
          <w:tcPr>
            <w:tcW w:w="4354" w:type="dxa"/>
          </w:tcPr>
          <w:p w14:paraId="33D56064" w14:textId="77777777" w:rsidR="00726CEF" w:rsidRDefault="00726CEF" w:rsidP="00726CEF">
            <w:pPr>
              <w:spacing w:before="120" w:after="120"/>
              <w:jc w:val="both"/>
              <w:rPr>
                <w:sz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</w:rPr>
                  <m:t>J=f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  <w:sz w:val="18"/>
                  </w:rPr>
                  <m:t>+f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</w:rPr>
                      <m:t>B, C</m:t>
                    </m:r>
                  </m:e>
                </m:d>
                <m:r>
                  <w:rPr>
                    <w:rFonts w:ascii="Cambria Math" w:hAnsi="Cambria Math"/>
                    <w:sz w:val="18"/>
                  </w:rPr>
                  <m:t>+f(r)</m:t>
                </m:r>
              </m:oMath>
            </m:oMathPara>
          </w:p>
        </w:tc>
      </w:tr>
    </w:tbl>
    <w:p w14:paraId="6C46105D" w14:textId="77777777" w:rsidR="00794A3E" w:rsidRDefault="00794A3E">
      <w:pPr>
        <w:pStyle w:val="Tekstpodstawowy2"/>
        <w:rPr>
          <w:sz w:val="18"/>
        </w:rPr>
      </w:pPr>
      <w:r>
        <w:rPr>
          <w:sz w:val="18"/>
        </w:rPr>
        <w:t xml:space="preserve">gdzie: </w:t>
      </w:r>
      <m:oMath>
        <m:r>
          <w:rPr>
            <w:rFonts w:ascii="Cambria Math" w:hAnsi="Cambria Math"/>
            <w:sz w:val="18"/>
          </w:rPr>
          <m:t>J</m:t>
        </m:r>
      </m:oMath>
      <w:r>
        <w:rPr>
          <w:sz w:val="18"/>
        </w:rPr>
        <w:t xml:space="preserve"> – gęstość prądu, </w:t>
      </w:r>
      <m:oMath>
        <m:r>
          <w:rPr>
            <w:rFonts w:ascii="Cambria Math" w:hAnsi="Cambria Math"/>
            <w:sz w:val="18"/>
          </w:rPr>
          <m:t>r</m:t>
        </m:r>
      </m:oMath>
      <w:r>
        <w:rPr>
          <w:sz w:val="18"/>
        </w:rPr>
        <w:t xml:space="preserve"> – odległość, </w:t>
      </w:r>
      <m:oMath>
        <m:r>
          <w:rPr>
            <w:rFonts w:ascii="Cambria Math" w:hAnsi="Cambria Math"/>
            <w:sz w:val="18"/>
          </w:rPr>
          <m:t>A,B,C</m:t>
        </m:r>
      </m:oMath>
      <w:r>
        <w:rPr>
          <w:sz w:val="18"/>
        </w:rPr>
        <w:t xml:space="preserve"> – współ-czynniki ge</w:t>
      </w:r>
      <w:proofErr w:type="spellStart"/>
      <w:r>
        <w:rPr>
          <w:sz w:val="18"/>
        </w:rPr>
        <w:t>ometryczne</w:t>
      </w:r>
      <w:proofErr w:type="spellEnd"/>
      <w:r>
        <w:rPr>
          <w:sz w:val="18"/>
        </w:rPr>
        <w:t>.</w:t>
      </w:r>
    </w:p>
    <w:p w14:paraId="56EEC36F" w14:textId="77777777" w:rsidR="00794A3E" w:rsidRDefault="00794A3E">
      <w:pPr>
        <w:jc w:val="both"/>
        <w:rPr>
          <w:sz w:val="16"/>
        </w:rPr>
      </w:pPr>
    </w:p>
    <w:p w14:paraId="20CC58B6" w14:textId="77777777" w:rsidR="00794A3E" w:rsidRDefault="00794A3E" w:rsidP="00D244F0">
      <w:pPr>
        <w:pStyle w:val="Tekstpodstawowy"/>
        <w:ind w:firstLine="284"/>
      </w:pPr>
      <w:r>
        <w:t>Numerację wzoru umieszczamy po lewej stronie, a wzór umieszczamy na środku kolumny. Mi</w:t>
      </w:r>
      <w:r w:rsidR="006D77DF">
        <w:t>ę</w:t>
      </w:r>
      <w:r>
        <w:t xml:space="preserve">dzy tekstem a wzorem powinien być odstęp </w:t>
      </w:r>
      <w:r w:rsidR="00D244F0">
        <w:t xml:space="preserve">6 pkt </w:t>
      </w:r>
      <w:r>
        <w:t xml:space="preserve">(od góry i od dołu). </w:t>
      </w:r>
      <w:r w:rsidR="00D244F0">
        <w:t xml:space="preserve">Można to łatwo </w:t>
      </w:r>
      <w:r w:rsidR="00D244F0">
        <w:t xml:space="preserve">realizować z opcji "akapit". </w:t>
      </w:r>
      <w:r>
        <w:t xml:space="preserve">Między kolejnymi wzorami także powinien być wprowadzany odstęp </w:t>
      </w:r>
      <w:r w:rsidR="00D244F0">
        <w:t xml:space="preserve">6 pkt. </w:t>
      </w:r>
    </w:p>
    <w:p w14:paraId="5A73FA5C" w14:textId="77777777" w:rsidR="00794A3E" w:rsidRDefault="00794A3E">
      <w:pPr>
        <w:jc w:val="both"/>
        <w:rPr>
          <w:sz w:val="16"/>
          <w:szCs w:val="16"/>
        </w:rPr>
      </w:pPr>
    </w:p>
    <w:p w14:paraId="2E5876C3" w14:textId="77777777" w:rsidR="00794A3E" w:rsidRDefault="00794A3E">
      <w:pPr>
        <w:pStyle w:val="Nagwek2"/>
      </w:pPr>
      <w:r>
        <w:t>Rysunki</w:t>
      </w:r>
    </w:p>
    <w:p w14:paraId="12D0DA6E" w14:textId="77777777" w:rsidR="00794A3E" w:rsidRDefault="00794A3E">
      <w:pPr>
        <w:pStyle w:val="Tekstpodstawowy"/>
      </w:pPr>
      <w:r>
        <w:tab/>
      </w:r>
      <w:r w:rsidR="00D244F0">
        <w:t xml:space="preserve">Preferowane </w:t>
      </w:r>
      <w:r w:rsidR="00726CEF">
        <w:t>są rysunki w grafice wektorowej</w:t>
      </w:r>
      <w:r w:rsidR="00D244F0">
        <w:t xml:space="preserve">. </w:t>
      </w:r>
      <w:r w:rsidR="00815F03">
        <w:t>Rysunki wstawiamy w tabeli i wyśrodkowujemy:</w:t>
      </w:r>
      <w:r w:rsidR="00D244F0">
        <w:t xml:space="preserve"> </w:t>
      </w:r>
    </w:p>
    <w:p w14:paraId="71585B4A" w14:textId="77777777" w:rsidR="00D244F0" w:rsidRDefault="00D244F0">
      <w:pPr>
        <w:pStyle w:val="Tekstpodstawowy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0"/>
      </w:tblGrid>
      <w:tr w:rsidR="002967A4" w14:paraId="242AD2C7" w14:textId="77777777" w:rsidTr="002967A4">
        <w:tc>
          <w:tcPr>
            <w:tcW w:w="4780" w:type="dxa"/>
          </w:tcPr>
          <w:p w14:paraId="65B321F6" w14:textId="77777777" w:rsidR="002967A4" w:rsidRDefault="002967A4" w:rsidP="002967A4">
            <w:pPr>
              <w:jc w:val="center"/>
              <w:rPr>
                <w:sz w:val="18"/>
              </w:rPr>
            </w:pPr>
            <w:r>
              <w:rPr>
                <w:noProof/>
              </w:rPr>
              <w:drawing>
                <wp:inline distT="0" distB="0" distL="0" distR="0" wp14:anchorId="0DDC3535" wp14:editId="53F1DA31">
                  <wp:extent cx="2857500" cy="18135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67A4" w14:paraId="7F2AEEE0" w14:textId="77777777" w:rsidTr="002967A4">
        <w:tc>
          <w:tcPr>
            <w:tcW w:w="4780" w:type="dxa"/>
          </w:tcPr>
          <w:p w14:paraId="19E4F22A" w14:textId="77777777" w:rsidR="002967A4" w:rsidRDefault="002967A4">
            <w:pPr>
              <w:jc w:val="both"/>
              <w:rPr>
                <w:sz w:val="18"/>
              </w:rPr>
            </w:pPr>
            <w:r>
              <w:rPr>
                <w:sz w:val="16"/>
              </w:rPr>
              <w:t>Rys.1. Przykład rysunku</w:t>
            </w:r>
          </w:p>
        </w:tc>
      </w:tr>
    </w:tbl>
    <w:p w14:paraId="2D1AFB5E" w14:textId="77777777" w:rsidR="00D244F0" w:rsidRDefault="00D244F0">
      <w:pPr>
        <w:jc w:val="both"/>
        <w:rPr>
          <w:sz w:val="18"/>
        </w:rPr>
      </w:pPr>
    </w:p>
    <w:p w14:paraId="7F29FF84" w14:textId="77777777" w:rsidR="00794A3E" w:rsidRDefault="00794A3E" w:rsidP="00D244F0">
      <w:pPr>
        <w:ind w:firstLine="284"/>
        <w:jc w:val="both"/>
        <w:rPr>
          <w:sz w:val="18"/>
        </w:rPr>
      </w:pPr>
      <w:r>
        <w:rPr>
          <w:sz w:val="18"/>
        </w:rPr>
        <w:t>Podpisy piszemy czcionką Arial 8 jako „wyjustowane”, bez kropki na końcu.</w:t>
      </w:r>
    </w:p>
    <w:p w14:paraId="18ED517E" w14:textId="77777777" w:rsidR="00794A3E" w:rsidRDefault="00794A3E" w:rsidP="006D77DF">
      <w:pPr>
        <w:ind w:firstLine="284"/>
        <w:jc w:val="both"/>
        <w:rPr>
          <w:sz w:val="18"/>
        </w:rPr>
      </w:pPr>
      <w:r>
        <w:rPr>
          <w:sz w:val="18"/>
        </w:rPr>
        <w:t>Opisy na rysunku muszą być czytelne, nie mogą być wiec mniejsze niż 2 mm. Nie jest dopuszczalne wstawiane opisów (np. danych osi) w postaci pola tekstowego na rysunku. Rysunek musi stanowić całość, gdyż inaczej przy przesuwaniu i skalowaniu rysunku opisy i rysunek nie będą do siebie pasować.</w:t>
      </w:r>
    </w:p>
    <w:p w14:paraId="5FD72B7F" w14:textId="51B128CA" w:rsidR="00794A3E" w:rsidRDefault="006D77DF" w:rsidP="006D77DF">
      <w:pPr>
        <w:ind w:firstLine="284"/>
        <w:jc w:val="both"/>
        <w:rPr>
          <w:sz w:val="18"/>
        </w:rPr>
      </w:pPr>
      <w:r>
        <w:rPr>
          <w:sz w:val="18"/>
        </w:rPr>
        <w:t xml:space="preserve">Poza wyjątkowymi przypadkami (gdy nie można inaczej) rysunek nie powinien rozdzielać akapitu. </w:t>
      </w:r>
      <w:r w:rsidR="00794A3E">
        <w:rPr>
          <w:sz w:val="18"/>
        </w:rPr>
        <w:t>Ważną sprawą jest wybór odpowiedniego edytora rysunków. Wielu autorów używa do wykonania rysunków narzędzi oferowanych przez Word lub Windows. Generalnie nie są to jednak edytory umożliwiające wykonanie rysunku o profesjonalnej jakości. Dobre rezultaty osiąga się stosując grafikę wektorową, np. wykorzystując Corel Draw</w:t>
      </w:r>
      <w:r w:rsidR="002F075B">
        <w:rPr>
          <w:sz w:val="18"/>
        </w:rPr>
        <w:t xml:space="preserve"> czy Adobe </w:t>
      </w:r>
      <w:proofErr w:type="spellStart"/>
      <w:r w:rsidR="002F075B">
        <w:rPr>
          <w:sz w:val="18"/>
        </w:rPr>
        <w:t>Illustrator</w:t>
      </w:r>
      <w:proofErr w:type="spellEnd"/>
      <w:r w:rsidR="00794A3E">
        <w:rPr>
          <w:sz w:val="18"/>
        </w:rPr>
        <w:t>. Dobrej jakości rysunki techniczne można otrzymać stosując Visio</w:t>
      </w:r>
      <w:r w:rsidR="00C25ABF">
        <w:rPr>
          <w:sz w:val="18"/>
        </w:rPr>
        <w:t xml:space="preserve"> lub draw.io</w:t>
      </w:r>
      <w:r w:rsidR="00794A3E">
        <w:rPr>
          <w:sz w:val="18"/>
        </w:rPr>
        <w:t xml:space="preserve">. </w:t>
      </w:r>
    </w:p>
    <w:p w14:paraId="5CAC882B" w14:textId="4F824D81" w:rsidR="00794A3E" w:rsidRDefault="00794A3E" w:rsidP="006D77DF">
      <w:pPr>
        <w:ind w:firstLine="284"/>
        <w:jc w:val="both"/>
        <w:rPr>
          <w:sz w:val="18"/>
        </w:rPr>
      </w:pPr>
      <w:r>
        <w:rPr>
          <w:sz w:val="18"/>
        </w:rPr>
        <w:t xml:space="preserve">Rysunki powinny być oryginalną własnością autorów – nie mogą być </w:t>
      </w:r>
      <w:r w:rsidR="005D26CF">
        <w:rPr>
          <w:sz w:val="18"/>
        </w:rPr>
        <w:t>kopiowane</w:t>
      </w:r>
      <w:r>
        <w:rPr>
          <w:sz w:val="18"/>
        </w:rPr>
        <w:t xml:space="preserve"> z innych źródeł bez zezwolenia.</w:t>
      </w:r>
    </w:p>
    <w:p w14:paraId="4B120158" w14:textId="77777777" w:rsidR="00794A3E" w:rsidRDefault="00794A3E">
      <w:pPr>
        <w:jc w:val="both"/>
        <w:rPr>
          <w:sz w:val="18"/>
        </w:rPr>
      </w:pPr>
    </w:p>
    <w:p w14:paraId="0CCA7C8A" w14:textId="77777777" w:rsidR="00794A3E" w:rsidRDefault="00794A3E">
      <w:pPr>
        <w:pStyle w:val="Nagwek2"/>
      </w:pPr>
      <w:r>
        <w:t>Tabele</w:t>
      </w:r>
    </w:p>
    <w:p w14:paraId="4F187F5E" w14:textId="6E5E7E06" w:rsidR="00794A3E" w:rsidRDefault="00794A3E" w:rsidP="003F1500">
      <w:pPr>
        <w:ind w:firstLine="284"/>
        <w:jc w:val="both"/>
        <w:rPr>
          <w:sz w:val="18"/>
        </w:rPr>
      </w:pPr>
      <w:r>
        <w:rPr>
          <w:sz w:val="18"/>
        </w:rPr>
        <w:t>Podobnie jak rysunki tabele też powinny mieć szerokość kolumny. Gdy nie jest to możliwe można je obłamywać tekstem</w:t>
      </w:r>
      <w:r w:rsidR="006D77DF">
        <w:rPr>
          <w:sz w:val="18"/>
        </w:rPr>
        <w:t xml:space="preserve"> lub wstawiać na całej szerokości strony</w:t>
      </w:r>
      <w:r>
        <w:rPr>
          <w:sz w:val="18"/>
        </w:rPr>
        <w:t>. Na górze tabeli powinien być umieszczony jej tytuł czcionką Arial 8. Poniżej przedstawiamy przykład tabeli.</w:t>
      </w:r>
    </w:p>
    <w:p w14:paraId="79DB0CB1" w14:textId="77777777" w:rsidR="006D77DF" w:rsidRDefault="006D77DF">
      <w:pPr>
        <w:jc w:val="both"/>
        <w:rPr>
          <w:sz w:val="16"/>
        </w:rPr>
      </w:pPr>
    </w:p>
    <w:p w14:paraId="6382D072" w14:textId="77777777" w:rsidR="00794A3E" w:rsidRDefault="00794A3E">
      <w:pPr>
        <w:pStyle w:val="Nagwek2"/>
        <w:rPr>
          <w:b w:val="0"/>
          <w:bCs w:val="0"/>
          <w:sz w:val="16"/>
        </w:rPr>
      </w:pPr>
      <w:r>
        <w:rPr>
          <w:b w:val="0"/>
          <w:bCs w:val="0"/>
          <w:sz w:val="16"/>
        </w:rPr>
        <w:t>Tabela 1. Parametry czujnika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1"/>
        <w:gridCol w:w="1687"/>
        <w:gridCol w:w="1672"/>
      </w:tblGrid>
      <w:tr w:rsidR="00794A3E" w14:paraId="791F017D" w14:textId="77777777" w:rsidTr="005D26CF">
        <w:tc>
          <w:tcPr>
            <w:tcW w:w="1486" w:type="pct"/>
          </w:tcPr>
          <w:p w14:paraId="2C837FDB" w14:textId="77777777"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Rodzaj</w:t>
            </w:r>
          </w:p>
        </w:tc>
        <w:tc>
          <w:tcPr>
            <w:tcW w:w="1765" w:type="pct"/>
          </w:tcPr>
          <w:p w14:paraId="4BCCB140" w14:textId="77777777"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Wymiary [mm]</w:t>
            </w:r>
          </w:p>
        </w:tc>
        <w:tc>
          <w:tcPr>
            <w:tcW w:w="1749" w:type="pct"/>
          </w:tcPr>
          <w:p w14:paraId="06B8C30A" w14:textId="77777777"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Czułość [mv/T]</w:t>
            </w:r>
          </w:p>
        </w:tc>
      </w:tr>
      <w:tr w:rsidR="00794A3E" w14:paraId="65427E03" w14:textId="77777777" w:rsidTr="005D26CF">
        <w:tc>
          <w:tcPr>
            <w:tcW w:w="1486" w:type="pct"/>
          </w:tcPr>
          <w:p w14:paraId="358914B8" w14:textId="77777777" w:rsidR="00794A3E" w:rsidRDefault="00794A3E" w:rsidP="005D26CF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B50/A</w:t>
            </w:r>
          </w:p>
        </w:tc>
        <w:tc>
          <w:tcPr>
            <w:tcW w:w="1765" w:type="pct"/>
          </w:tcPr>
          <w:p w14:paraId="66EC9781" w14:textId="77777777"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20</w:t>
            </w:r>
            <w:r>
              <w:rPr>
                <w:b w:val="0"/>
                <w:bCs w:val="0"/>
                <w:sz w:val="16"/>
              </w:rPr>
              <w:sym w:font="Symbol" w:char="F0B4"/>
            </w:r>
            <w:r>
              <w:rPr>
                <w:b w:val="0"/>
                <w:bCs w:val="0"/>
                <w:sz w:val="16"/>
              </w:rPr>
              <w:t>20</w:t>
            </w:r>
            <w:r>
              <w:rPr>
                <w:b w:val="0"/>
                <w:bCs w:val="0"/>
                <w:sz w:val="16"/>
              </w:rPr>
              <w:sym w:font="Symbol" w:char="F0B4"/>
            </w:r>
            <w:r>
              <w:rPr>
                <w:b w:val="0"/>
                <w:bCs w:val="0"/>
                <w:sz w:val="16"/>
              </w:rPr>
              <w:t>200</w:t>
            </w:r>
          </w:p>
        </w:tc>
        <w:tc>
          <w:tcPr>
            <w:tcW w:w="1749" w:type="pct"/>
          </w:tcPr>
          <w:p w14:paraId="1D7D26B4" w14:textId="77777777"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20,2</w:t>
            </w:r>
          </w:p>
        </w:tc>
      </w:tr>
      <w:tr w:rsidR="00794A3E" w14:paraId="3C2D4570" w14:textId="77777777" w:rsidTr="005D26CF">
        <w:tc>
          <w:tcPr>
            <w:tcW w:w="1486" w:type="pct"/>
          </w:tcPr>
          <w:p w14:paraId="42E922E4" w14:textId="77777777" w:rsidR="00794A3E" w:rsidRDefault="00794A3E" w:rsidP="005D26CF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B80/C</w:t>
            </w:r>
          </w:p>
        </w:tc>
        <w:tc>
          <w:tcPr>
            <w:tcW w:w="1765" w:type="pct"/>
          </w:tcPr>
          <w:p w14:paraId="04EC4A97" w14:textId="77777777"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50</w:t>
            </w:r>
            <w:r>
              <w:rPr>
                <w:b w:val="0"/>
                <w:bCs w:val="0"/>
                <w:sz w:val="16"/>
              </w:rPr>
              <w:sym w:font="Symbol" w:char="F0B4"/>
            </w:r>
            <w:r>
              <w:rPr>
                <w:b w:val="0"/>
                <w:bCs w:val="0"/>
                <w:sz w:val="16"/>
              </w:rPr>
              <w:t>20</w:t>
            </w:r>
            <w:r>
              <w:rPr>
                <w:b w:val="0"/>
                <w:bCs w:val="0"/>
                <w:sz w:val="16"/>
              </w:rPr>
              <w:sym w:font="Symbol" w:char="F0B4"/>
            </w:r>
            <w:r>
              <w:rPr>
                <w:b w:val="0"/>
                <w:bCs w:val="0"/>
                <w:sz w:val="16"/>
              </w:rPr>
              <w:t>200</w:t>
            </w:r>
          </w:p>
        </w:tc>
        <w:tc>
          <w:tcPr>
            <w:tcW w:w="1749" w:type="pct"/>
          </w:tcPr>
          <w:p w14:paraId="77F63A73" w14:textId="77777777"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30,5</w:t>
            </w:r>
          </w:p>
        </w:tc>
      </w:tr>
      <w:tr w:rsidR="00794A3E" w14:paraId="503D5DC1" w14:textId="77777777" w:rsidTr="005D26CF">
        <w:tc>
          <w:tcPr>
            <w:tcW w:w="1486" w:type="pct"/>
          </w:tcPr>
          <w:p w14:paraId="2FCDB6AD" w14:textId="77777777" w:rsidR="00794A3E" w:rsidRDefault="00794A3E" w:rsidP="005D26CF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C20/G</w:t>
            </w:r>
          </w:p>
        </w:tc>
        <w:tc>
          <w:tcPr>
            <w:tcW w:w="1765" w:type="pct"/>
          </w:tcPr>
          <w:p w14:paraId="01E5CE4A" w14:textId="77777777"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40</w:t>
            </w:r>
            <w:r>
              <w:rPr>
                <w:b w:val="0"/>
                <w:bCs w:val="0"/>
                <w:sz w:val="16"/>
              </w:rPr>
              <w:sym w:font="Symbol" w:char="F0B4"/>
            </w:r>
            <w:r>
              <w:rPr>
                <w:b w:val="0"/>
                <w:bCs w:val="0"/>
                <w:sz w:val="16"/>
              </w:rPr>
              <w:t>30</w:t>
            </w:r>
            <w:r>
              <w:rPr>
                <w:b w:val="0"/>
                <w:bCs w:val="0"/>
                <w:sz w:val="16"/>
              </w:rPr>
              <w:sym w:font="Symbol" w:char="F0B4"/>
            </w:r>
            <w:r>
              <w:rPr>
                <w:b w:val="0"/>
                <w:bCs w:val="0"/>
                <w:sz w:val="16"/>
              </w:rPr>
              <w:t>800</w:t>
            </w:r>
          </w:p>
        </w:tc>
        <w:tc>
          <w:tcPr>
            <w:tcW w:w="1749" w:type="pct"/>
          </w:tcPr>
          <w:p w14:paraId="68278C47" w14:textId="77777777" w:rsidR="00794A3E" w:rsidRDefault="00794A3E">
            <w:pPr>
              <w:pStyle w:val="Nagwek2"/>
              <w:jc w:val="center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70,4</w:t>
            </w:r>
          </w:p>
        </w:tc>
      </w:tr>
    </w:tbl>
    <w:p w14:paraId="41C2C35A" w14:textId="77777777" w:rsidR="00BF60EC" w:rsidRPr="003A5E8A" w:rsidRDefault="00BF60EC" w:rsidP="00BF60EC">
      <w:pPr>
        <w:jc w:val="both"/>
        <w:rPr>
          <w:i/>
          <w:sz w:val="16"/>
        </w:rPr>
      </w:pPr>
    </w:p>
    <w:p w14:paraId="67CD1D7F" w14:textId="3256B910" w:rsidR="00794A3E" w:rsidRDefault="005D26CF">
      <w:pPr>
        <w:pStyle w:val="Nagwek2"/>
      </w:pPr>
      <w:r>
        <w:t>Autorzy</w:t>
      </w:r>
      <w:r w:rsidR="00794A3E">
        <w:t xml:space="preserve"> i </w:t>
      </w:r>
      <w:r>
        <w:t>literatura</w:t>
      </w:r>
    </w:p>
    <w:p w14:paraId="04F603FD" w14:textId="77777777" w:rsidR="005D26CF" w:rsidRDefault="005D26CF" w:rsidP="005D26CF">
      <w:pPr>
        <w:ind w:firstLine="284"/>
        <w:jc w:val="both"/>
        <w:rPr>
          <w:sz w:val="18"/>
        </w:rPr>
      </w:pPr>
      <w:r>
        <w:rPr>
          <w:sz w:val="18"/>
        </w:rPr>
        <w:t xml:space="preserve">Przed akapitem LITERATURA umieszczamy dane wszystkich autorów, w tym koniecznie adresy poczty elektronicznej. </w:t>
      </w:r>
    </w:p>
    <w:p w14:paraId="42F18E1E" w14:textId="421AFE1D" w:rsidR="00794A3E" w:rsidRDefault="00794A3E" w:rsidP="003F1500">
      <w:pPr>
        <w:ind w:firstLine="284"/>
        <w:jc w:val="both"/>
        <w:rPr>
          <w:sz w:val="18"/>
        </w:rPr>
      </w:pPr>
      <w:r>
        <w:rPr>
          <w:sz w:val="18"/>
        </w:rPr>
        <w:t>Odniesienia do literatury piszemy w nawiasach kwadratowych [12]</w:t>
      </w:r>
      <w:r w:rsidR="001447DE">
        <w:rPr>
          <w:sz w:val="18"/>
        </w:rPr>
        <w:t xml:space="preserve"> w kolejności cytowania</w:t>
      </w:r>
      <w:r>
        <w:rPr>
          <w:sz w:val="18"/>
        </w:rPr>
        <w:t>. Styl pisania literatury (w kolejności: autorzy – nazwisko skrót imienia, tytuł artykułu, tytuł pisma kursywą, tom, rok w nawiasie, numer, strony – bez skrótu str.) ilustruje poniższy przykład</w:t>
      </w:r>
      <w:r w:rsidR="005D26CF">
        <w:rPr>
          <w:sz w:val="18"/>
        </w:rPr>
        <w:t>.</w:t>
      </w:r>
    </w:p>
    <w:p w14:paraId="404A8DDC" w14:textId="20937215" w:rsidR="005D26CF" w:rsidRDefault="005D26CF" w:rsidP="005D26CF">
      <w:pPr>
        <w:ind w:firstLine="284"/>
        <w:jc w:val="both"/>
        <w:rPr>
          <w:sz w:val="18"/>
        </w:rPr>
      </w:pPr>
      <w:r>
        <w:rPr>
          <w:sz w:val="18"/>
        </w:rPr>
        <w:t>Literaturę piszemy czcionką Arial 8 i formatujemy “</w:t>
      </w:r>
      <w:proofErr w:type="spellStart"/>
      <w:r>
        <w:rPr>
          <w:sz w:val="18"/>
        </w:rPr>
        <w:t>fomat</w:t>
      </w:r>
      <w:proofErr w:type="spellEnd"/>
      <w:r>
        <w:rPr>
          <w:sz w:val="18"/>
        </w:rPr>
        <w:t xml:space="preserve">/akapit/specjalne/wysunięcie/5mm”. </w:t>
      </w:r>
    </w:p>
    <w:p w14:paraId="104BFDAA" w14:textId="32DD9F66" w:rsidR="00585E17" w:rsidRPr="00585E17" w:rsidRDefault="00585E17" w:rsidP="00585E17">
      <w:pPr>
        <w:ind w:firstLine="284"/>
        <w:jc w:val="both"/>
        <w:rPr>
          <w:sz w:val="18"/>
        </w:rPr>
      </w:pPr>
      <w:r w:rsidRPr="00585E17">
        <w:rPr>
          <w:sz w:val="18"/>
        </w:rPr>
        <w:t>Podziękowania i adnotacje na temat finansowania umieszczamy na końcu artykułu (kursywą)</w:t>
      </w:r>
      <w:r>
        <w:rPr>
          <w:sz w:val="18"/>
        </w:rPr>
        <w:t>.</w:t>
      </w:r>
    </w:p>
    <w:p w14:paraId="0F23B647" w14:textId="77777777" w:rsidR="005D26CF" w:rsidRPr="005D26CF" w:rsidRDefault="005D26CF" w:rsidP="005D26CF">
      <w:pPr>
        <w:ind w:firstLine="284"/>
        <w:jc w:val="both"/>
        <w:rPr>
          <w:sz w:val="18"/>
        </w:rPr>
      </w:pPr>
      <w:r w:rsidRPr="005D26CF">
        <w:rPr>
          <w:sz w:val="18"/>
        </w:rPr>
        <w:t>Artykuł kończymy opcją: „wstaw/znak podziału/ciągły" co sprawia że obie kolumny mają jednakową długość.</w:t>
      </w:r>
    </w:p>
    <w:p w14:paraId="47E5EDD7" w14:textId="77777777" w:rsidR="00BF60EC" w:rsidRPr="001341A5" w:rsidRDefault="00BF60EC" w:rsidP="003F1500">
      <w:pPr>
        <w:ind w:firstLine="284"/>
        <w:jc w:val="both"/>
        <w:rPr>
          <w:sz w:val="14"/>
        </w:rPr>
      </w:pPr>
    </w:p>
    <w:p w14:paraId="5AE21BE2" w14:textId="754DBB65" w:rsidR="002F075B" w:rsidRDefault="002F075B" w:rsidP="002F075B">
      <w:pPr>
        <w:jc w:val="both"/>
        <w:rPr>
          <w:sz w:val="18"/>
        </w:rPr>
      </w:pPr>
      <w:r w:rsidRPr="0094740E">
        <w:rPr>
          <w:b/>
          <w:i/>
          <w:iCs/>
          <w:sz w:val="16"/>
        </w:rPr>
        <w:t>Autorzy</w:t>
      </w:r>
      <w:r w:rsidRPr="0094740E">
        <w:rPr>
          <w:i/>
          <w:iCs/>
          <w:sz w:val="16"/>
        </w:rPr>
        <w:t xml:space="preserve">: </w:t>
      </w:r>
      <w:r w:rsidRPr="0094740E">
        <w:rPr>
          <w:i/>
          <w:sz w:val="16"/>
        </w:rPr>
        <w:t>prof. dr hab. inż. Stanisław Malinowski, Politechnika Poznańska, I</w:t>
      </w:r>
      <w:r w:rsidRPr="003A5E8A">
        <w:rPr>
          <w:i/>
          <w:sz w:val="16"/>
        </w:rPr>
        <w:t>nstytut Elektroenergetyki,</w:t>
      </w:r>
      <w:r w:rsidR="00585E17">
        <w:rPr>
          <w:i/>
          <w:sz w:val="16"/>
        </w:rPr>
        <w:t xml:space="preserve"> </w:t>
      </w:r>
      <w:r w:rsidRPr="003A5E8A">
        <w:rPr>
          <w:i/>
          <w:sz w:val="16"/>
        </w:rPr>
        <w:t xml:space="preserve">E-mail: </w:t>
      </w:r>
      <w:hyperlink r:id="rId8" w:history="1">
        <w:r w:rsidRPr="003A5E8A">
          <w:rPr>
            <w:rStyle w:val="Hipercze"/>
            <w:i/>
            <w:color w:val="auto"/>
            <w:sz w:val="16"/>
          </w:rPr>
          <w:t>Malinowski@put.poznan.pl</w:t>
        </w:r>
      </w:hyperlink>
      <w:r w:rsidRPr="003A5E8A">
        <w:rPr>
          <w:i/>
          <w:sz w:val="16"/>
        </w:rPr>
        <w:t xml:space="preserve">; dr inż. Jan Cichocki, Instytut Elektrotechniki, Zakład maszyn Elektrycznych, E-mail: </w:t>
      </w:r>
      <w:hyperlink r:id="rId9" w:history="1">
        <w:r w:rsidRPr="003A5E8A">
          <w:rPr>
            <w:rStyle w:val="Hipercze"/>
            <w:i/>
            <w:color w:val="auto"/>
            <w:sz w:val="16"/>
          </w:rPr>
          <w:t>cichocki@iel.waw.pl</w:t>
        </w:r>
      </w:hyperlink>
      <w:r w:rsidRPr="003A5E8A">
        <w:rPr>
          <w:i/>
          <w:sz w:val="16"/>
        </w:rPr>
        <w:t>.</w:t>
      </w:r>
    </w:p>
    <w:p w14:paraId="6278E6FF" w14:textId="77777777" w:rsidR="00BF60EC" w:rsidRDefault="00BF60EC">
      <w:pPr>
        <w:pStyle w:val="Tekstpodstawowy"/>
      </w:pPr>
    </w:p>
    <w:p w14:paraId="5342BA93" w14:textId="77777777" w:rsidR="0044699F" w:rsidRDefault="0044699F" w:rsidP="0044699F">
      <w:pPr>
        <w:jc w:val="center"/>
        <w:rPr>
          <w:sz w:val="18"/>
        </w:rPr>
      </w:pPr>
      <w:r>
        <w:rPr>
          <w:sz w:val="18"/>
        </w:rPr>
        <w:t>LITERATURA</w:t>
      </w:r>
    </w:p>
    <w:p w14:paraId="41FC6F7F" w14:textId="77777777" w:rsidR="0044699F" w:rsidRPr="003F1500" w:rsidRDefault="0044699F" w:rsidP="0044699F">
      <w:pPr>
        <w:pStyle w:val="Tekstpodstawowy"/>
        <w:ind w:left="284" w:hanging="284"/>
        <w:rPr>
          <w:sz w:val="16"/>
        </w:rPr>
      </w:pPr>
      <w:r w:rsidRPr="003F1500">
        <w:rPr>
          <w:sz w:val="16"/>
        </w:rPr>
        <w:t>[1]</w:t>
      </w:r>
      <w:r w:rsidRPr="003F1500">
        <w:rPr>
          <w:sz w:val="16"/>
        </w:rPr>
        <w:tab/>
        <w:t xml:space="preserve"> Kowalski J., Jak pisać tekst do Przeglądu, </w:t>
      </w:r>
      <w:r w:rsidRPr="003F1500">
        <w:rPr>
          <w:i/>
          <w:iCs/>
          <w:sz w:val="16"/>
        </w:rPr>
        <w:t>Przegląd Elektrotechniczny</w:t>
      </w:r>
      <w:r w:rsidRPr="003F1500">
        <w:rPr>
          <w:sz w:val="16"/>
        </w:rPr>
        <w:t>, 78 (2002), nr</w:t>
      </w:r>
      <w:r>
        <w:rPr>
          <w:sz w:val="16"/>
        </w:rPr>
        <w:t xml:space="preserve"> </w:t>
      </w:r>
      <w:r w:rsidRPr="003F1500">
        <w:rPr>
          <w:sz w:val="16"/>
        </w:rPr>
        <w:t>5, 125-128</w:t>
      </w:r>
    </w:p>
    <w:p w14:paraId="0C4E29AA" w14:textId="77777777" w:rsidR="0044699F" w:rsidRPr="00CA5B64" w:rsidRDefault="0044699F" w:rsidP="0044699F">
      <w:pPr>
        <w:pStyle w:val="Tekstpodstawowy"/>
        <w:ind w:left="284" w:hanging="284"/>
        <w:rPr>
          <w:sz w:val="16"/>
        </w:rPr>
      </w:pPr>
      <w:r w:rsidRPr="003F1500">
        <w:rPr>
          <w:sz w:val="16"/>
          <w:lang w:val="en-US"/>
        </w:rPr>
        <w:t>[2]</w:t>
      </w:r>
      <w:r w:rsidRPr="003F1500">
        <w:rPr>
          <w:sz w:val="16"/>
          <w:lang w:val="en-US"/>
        </w:rPr>
        <w:tab/>
        <w:t xml:space="preserve"> Johnson B., Pike G.E., Preparation of Papers for Transactions, </w:t>
      </w:r>
      <w:r w:rsidRPr="003F1500">
        <w:rPr>
          <w:i/>
          <w:iCs/>
          <w:sz w:val="16"/>
          <w:lang w:val="en-US"/>
        </w:rPr>
        <w:t xml:space="preserve">IEEE Trans. </w:t>
      </w:r>
      <w:proofErr w:type="spellStart"/>
      <w:r w:rsidRPr="00CA5B64">
        <w:rPr>
          <w:i/>
          <w:iCs/>
          <w:sz w:val="16"/>
        </w:rPr>
        <w:t>Magn</w:t>
      </w:r>
      <w:proofErr w:type="spellEnd"/>
      <w:r w:rsidRPr="00CA5B64">
        <w:rPr>
          <w:sz w:val="16"/>
        </w:rPr>
        <w:t>., 50 (2002), No. 5, 133-137</w:t>
      </w:r>
    </w:p>
    <w:p w14:paraId="7FF22662" w14:textId="77777777" w:rsidR="00BF60EC" w:rsidRDefault="00BF60EC">
      <w:pPr>
        <w:pStyle w:val="Tekstpodstawowy"/>
      </w:pPr>
    </w:p>
    <w:p w14:paraId="07B78D2B" w14:textId="77777777" w:rsidR="003F1500" w:rsidRDefault="003F1500">
      <w:pPr>
        <w:pStyle w:val="Tekstpodstawowy"/>
        <w:sectPr w:rsidR="003F1500" w:rsidSect="00351749">
          <w:type w:val="continuous"/>
          <w:pgSz w:w="11906" w:h="16838" w:code="9"/>
          <w:pgMar w:top="1021" w:right="1021" w:bottom="1418" w:left="1021" w:header="709" w:footer="709" w:gutter="0"/>
          <w:cols w:num="2" w:space="284"/>
          <w:docGrid w:linePitch="360"/>
        </w:sectPr>
      </w:pPr>
    </w:p>
    <w:p w14:paraId="27AF5EFF" w14:textId="77777777" w:rsidR="003F1500" w:rsidRDefault="003F1500">
      <w:pPr>
        <w:pStyle w:val="Tekstpodstawowy"/>
      </w:pPr>
    </w:p>
    <w:sectPr w:rsidR="003F1500" w:rsidSect="00351749">
      <w:type w:val="continuous"/>
      <w:pgSz w:w="11906" w:h="16838" w:code="9"/>
      <w:pgMar w:top="1021" w:right="1021" w:bottom="1418" w:left="1021" w:header="709" w:footer="709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A1EB1" w14:textId="77777777" w:rsidR="008720AB" w:rsidRDefault="008720AB" w:rsidP="00487FC8">
      <w:r>
        <w:separator/>
      </w:r>
    </w:p>
  </w:endnote>
  <w:endnote w:type="continuationSeparator" w:id="0">
    <w:p w14:paraId="5508D36B" w14:textId="77777777" w:rsidR="008720AB" w:rsidRDefault="008720AB" w:rsidP="0048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9108" w14:textId="77777777" w:rsidR="008720AB" w:rsidRDefault="008720AB" w:rsidP="00487FC8">
      <w:r>
        <w:separator/>
      </w:r>
    </w:p>
  </w:footnote>
  <w:footnote w:type="continuationSeparator" w:id="0">
    <w:p w14:paraId="4DC042BA" w14:textId="77777777" w:rsidR="008720AB" w:rsidRDefault="008720AB" w:rsidP="0048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749"/>
    <w:rsid w:val="00020855"/>
    <w:rsid w:val="00122919"/>
    <w:rsid w:val="0012448F"/>
    <w:rsid w:val="00131E82"/>
    <w:rsid w:val="001341A5"/>
    <w:rsid w:val="001447DE"/>
    <w:rsid w:val="001D1933"/>
    <w:rsid w:val="002967A4"/>
    <w:rsid w:val="002E1D61"/>
    <w:rsid w:val="002E58E8"/>
    <w:rsid w:val="002F075B"/>
    <w:rsid w:val="0030339B"/>
    <w:rsid w:val="00351749"/>
    <w:rsid w:val="003F1500"/>
    <w:rsid w:val="0044699F"/>
    <w:rsid w:val="00487FC8"/>
    <w:rsid w:val="0058314A"/>
    <w:rsid w:val="00585E17"/>
    <w:rsid w:val="005D26CF"/>
    <w:rsid w:val="006D77DF"/>
    <w:rsid w:val="00726CEF"/>
    <w:rsid w:val="00794A3E"/>
    <w:rsid w:val="00794AB5"/>
    <w:rsid w:val="007A5B44"/>
    <w:rsid w:val="00815F03"/>
    <w:rsid w:val="008720AB"/>
    <w:rsid w:val="00877388"/>
    <w:rsid w:val="008F280B"/>
    <w:rsid w:val="0094740E"/>
    <w:rsid w:val="00984C49"/>
    <w:rsid w:val="0099789C"/>
    <w:rsid w:val="00BF60EC"/>
    <w:rsid w:val="00C24BB8"/>
    <w:rsid w:val="00C25ABF"/>
    <w:rsid w:val="00CA5B64"/>
    <w:rsid w:val="00D244F0"/>
    <w:rsid w:val="00E77AAD"/>
    <w:rsid w:val="00EC2974"/>
    <w:rsid w:val="00F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8D527"/>
  <w15:chartTrackingRefBased/>
  <w15:docId w15:val="{DB449D10-DE0E-496C-AC1E-5EB2DF6C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284"/>
      </w:tabs>
    </w:pPr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18"/>
    </w:rPr>
  </w:style>
  <w:style w:type="paragraph" w:styleId="Tekstpodstawowy2">
    <w:name w:val="Body Text 2"/>
    <w:basedOn w:val="Normalny"/>
    <w:semiHidden/>
    <w:pPr>
      <w:jc w:val="both"/>
    </w:pPr>
    <w:rPr>
      <w:sz w:val="16"/>
    </w:r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7FC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87FC8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487FC8"/>
    <w:rPr>
      <w:vertAlign w:val="superscript"/>
    </w:rPr>
  </w:style>
  <w:style w:type="table" w:styleId="Tabela-Siatka">
    <w:name w:val="Table Grid"/>
    <w:basedOn w:val="Standardowy"/>
    <w:uiPriority w:val="59"/>
    <w:rsid w:val="0072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726C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owski@put.poznan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chocki@iel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57CC1-8E4A-4D91-B377-18EDCC9E0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745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Stanisław KOWALSKI1, Jan MALINOWSKI2</vt:lpstr>
    </vt:vector>
  </TitlesOfParts>
  <Company>Politechnika</Company>
  <LinksUpToDate>false</LinksUpToDate>
  <CharactersWithSpaces>5646</CharactersWithSpaces>
  <SharedDoc>false</SharedDoc>
  <HLinks>
    <vt:vector size="12" baseType="variant">
      <vt:variant>
        <vt:i4>5111860</vt:i4>
      </vt:variant>
      <vt:variant>
        <vt:i4>9</vt:i4>
      </vt:variant>
      <vt:variant>
        <vt:i4>0</vt:i4>
      </vt:variant>
      <vt:variant>
        <vt:i4>5</vt:i4>
      </vt:variant>
      <vt:variant>
        <vt:lpwstr>mailto:cichocki@iel.waw.pl</vt:lpwstr>
      </vt:variant>
      <vt:variant>
        <vt:lpwstr/>
      </vt:variant>
      <vt:variant>
        <vt:i4>1376374</vt:i4>
      </vt:variant>
      <vt:variant>
        <vt:i4>6</vt:i4>
      </vt:variant>
      <vt:variant>
        <vt:i4>0</vt:i4>
      </vt:variant>
      <vt:variant>
        <vt:i4>5</vt:i4>
      </vt:variant>
      <vt:variant>
        <vt:lpwstr>mailto:Malinowski@put.poznan.pl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Stanisław KOWALSKI1, Jan MALINOWSKI2</dc:title>
  <dc:subject/>
  <dc:creator>tumanski</dc:creator>
  <cp:keywords/>
  <cp:lastModifiedBy>Grzegorz Dudek</cp:lastModifiedBy>
  <cp:revision>7</cp:revision>
  <cp:lastPrinted>2021-06-05T09:32:00Z</cp:lastPrinted>
  <dcterms:created xsi:type="dcterms:W3CDTF">2025-02-07T12:24:00Z</dcterms:created>
  <dcterms:modified xsi:type="dcterms:W3CDTF">2025-02-07T19:46:00Z</dcterms:modified>
</cp:coreProperties>
</file>